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AD" w:rsidRDefault="00F15AB5" w:rsidP="00F13B98">
      <w:pPr>
        <w:jc w:val="center"/>
        <w:rPr>
          <w:rFonts w:ascii="Arial" w:hAnsi="Arial" w:cs="Arial"/>
          <w:b/>
          <w:sz w:val="24"/>
        </w:rPr>
      </w:pPr>
      <w:r>
        <w:rPr>
          <w:rFonts w:ascii="Arial" w:hAnsi="Arial" w:cs="Arial"/>
          <w:b/>
          <w:sz w:val="24"/>
        </w:rPr>
        <w:t>Actividades 6.</w:t>
      </w:r>
      <w:r w:rsidR="00D4286A">
        <w:rPr>
          <w:rFonts w:ascii="Arial" w:hAnsi="Arial" w:cs="Arial"/>
          <w:b/>
          <w:sz w:val="24"/>
        </w:rPr>
        <w:t>1</w:t>
      </w:r>
      <w:r>
        <w:rPr>
          <w:rFonts w:ascii="Arial" w:hAnsi="Arial" w:cs="Arial"/>
          <w:b/>
          <w:sz w:val="24"/>
        </w:rPr>
        <w:t xml:space="preserve"> y 7.1</w:t>
      </w:r>
      <w:r w:rsidR="00F13B98" w:rsidRPr="00F13B98">
        <w:rPr>
          <w:rFonts w:ascii="Arial" w:hAnsi="Arial" w:cs="Arial"/>
          <w:b/>
          <w:sz w:val="24"/>
        </w:rPr>
        <w:t xml:space="preserve"> Investigación y redacción de artículo</w:t>
      </w:r>
    </w:p>
    <w:p w:rsidR="00F13B98" w:rsidRPr="00F13B98" w:rsidRDefault="00F13B98" w:rsidP="0048799A">
      <w:pPr>
        <w:spacing w:after="0"/>
        <w:rPr>
          <w:rFonts w:ascii="Arial" w:hAnsi="Arial" w:cs="Arial"/>
          <w:sz w:val="24"/>
        </w:rPr>
      </w:pPr>
    </w:p>
    <w:p w:rsidR="00F13B98" w:rsidRPr="00F13B98" w:rsidRDefault="00F13B98" w:rsidP="00D45AE7">
      <w:pPr>
        <w:jc w:val="center"/>
        <w:rPr>
          <w:rFonts w:ascii="Arial" w:hAnsi="Arial" w:cs="Arial"/>
          <w:i/>
          <w:sz w:val="24"/>
        </w:rPr>
      </w:pPr>
      <w:r w:rsidRPr="00F13B98">
        <w:rPr>
          <w:rFonts w:ascii="Arial" w:hAnsi="Arial" w:cs="Arial"/>
          <w:i/>
          <w:sz w:val="24"/>
        </w:rPr>
        <w:t xml:space="preserve">Desarrollo </w:t>
      </w:r>
      <w:r w:rsidR="00F15AB5">
        <w:rPr>
          <w:rFonts w:ascii="Arial" w:hAnsi="Arial" w:cs="Arial"/>
          <w:i/>
          <w:sz w:val="24"/>
        </w:rPr>
        <w:t>Cognitivo y psicosocial del adulto joven</w:t>
      </w:r>
    </w:p>
    <w:p w:rsidR="00015C02" w:rsidRDefault="005D469E" w:rsidP="001C5780">
      <w:pPr>
        <w:ind w:firstLine="567"/>
        <w:rPr>
          <w:rFonts w:ascii="Arial" w:hAnsi="Arial" w:cs="Arial"/>
          <w:sz w:val="24"/>
        </w:rPr>
      </w:pPr>
      <w:bookmarkStart w:id="0" w:name="_GoBack"/>
      <w:bookmarkEnd w:id="0"/>
      <w:r>
        <w:rPr>
          <w:rFonts w:ascii="Arial" w:hAnsi="Arial" w:cs="Arial"/>
          <w:sz w:val="24"/>
        </w:rPr>
        <w:t>La adultez joven comprende de los 20 a los 40 años (Red Escolar Nacional, 2008). En esta etapa suceden muchos cambios tanto cognitivos como psicosociales en la persona, empezando por alcanzar la madurez suficiente para dejar atrás la adolescencia y entrar a la vida adulta, implicando crecim</w:t>
      </w:r>
      <w:r w:rsidR="008A1161">
        <w:rPr>
          <w:rFonts w:ascii="Arial" w:hAnsi="Arial" w:cs="Arial"/>
          <w:sz w:val="24"/>
        </w:rPr>
        <w:t>iento personal, autosuficiencia, plenitud física y consolidación de la personalidad.</w:t>
      </w:r>
    </w:p>
    <w:p w:rsidR="008A1161" w:rsidRDefault="008A1161" w:rsidP="00FF5A11">
      <w:pPr>
        <w:ind w:firstLine="567"/>
        <w:rPr>
          <w:rFonts w:ascii="Arial" w:hAnsi="Arial" w:cs="Arial"/>
          <w:sz w:val="24"/>
        </w:rPr>
      </w:pPr>
      <w:r>
        <w:rPr>
          <w:rFonts w:ascii="Arial" w:hAnsi="Arial" w:cs="Arial"/>
          <w:sz w:val="24"/>
        </w:rPr>
        <w:t>En el área cognitiva, el adulto joven ya no tiene el mismo interés por aprender que tenía durante su niñez o su adolescencia. Lo anterior se debe a que la etapa que se está viviendo no se presta para seguir dentro de una institución educativa sino para tener un empleo formal, dando la impresión de que ya se obtuvo todo el conocimiento necesario y útil para la vida diaria. En este lapso, el adulto joven tiene que buscar una motivación distinta para seguir aprendiendo: esta puede ser su pareja, un asenso en el trabajo, un cambio de puesto, etc. (Red Escolar Nacional, 2008).</w:t>
      </w:r>
      <w:r w:rsidR="00FF5A11">
        <w:rPr>
          <w:rFonts w:ascii="Arial" w:hAnsi="Arial" w:cs="Arial"/>
          <w:sz w:val="24"/>
        </w:rPr>
        <w:t xml:space="preserve"> Además, en </w:t>
      </w:r>
      <w:r w:rsidR="00FF5A11" w:rsidRPr="00FF5A11">
        <w:rPr>
          <w:rFonts w:ascii="Arial" w:hAnsi="Arial" w:cs="Arial"/>
          <w:sz w:val="24"/>
        </w:rPr>
        <w:t>la edad adulta</w:t>
      </w:r>
      <w:r w:rsidR="00FF5A11">
        <w:rPr>
          <w:rFonts w:ascii="Arial" w:hAnsi="Arial" w:cs="Arial"/>
          <w:sz w:val="24"/>
        </w:rPr>
        <w:t>, los juicios morales parecen má</w:t>
      </w:r>
      <w:r w:rsidR="00FF5A11" w:rsidRPr="00FF5A11">
        <w:rPr>
          <w:rFonts w:ascii="Arial" w:hAnsi="Arial" w:cs="Arial"/>
          <w:sz w:val="24"/>
        </w:rPr>
        <w:t>s complejos: la experiencia y la</w:t>
      </w:r>
      <w:r w:rsidR="00FF5A11">
        <w:rPr>
          <w:rFonts w:ascii="Arial" w:hAnsi="Arial" w:cs="Arial"/>
          <w:sz w:val="24"/>
        </w:rPr>
        <w:t xml:space="preserve"> </w:t>
      </w:r>
      <w:r w:rsidR="00FF5A11" w:rsidRPr="00FF5A11">
        <w:rPr>
          <w:rFonts w:ascii="Arial" w:hAnsi="Arial" w:cs="Arial"/>
          <w:sz w:val="24"/>
        </w:rPr>
        <w:t>emo</w:t>
      </w:r>
      <w:r w:rsidR="00FF5A11">
        <w:rPr>
          <w:rFonts w:ascii="Arial" w:hAnsi="Arial" w:cs="Arial"/>
          <w:sz w:val="24"/>
        </w:rPr>
        <w:t>ción juegan un papel cada vez más importante (Universidad Autónoma Indígena de México, s/f).</w:t>
      </w:r>
    </w:p>
    <w:p w:rsidR="009A23FC" w:rsidRDefault="008A1161" w:rsidP="001C5780">
      <w:pPr>
        <w:ind w:firstLine="567"/>
        <w:rPr>
          <w:rFonts w:ascii="Arial" w:hAnsi="Arial" w:cs="Arial"/>
          <w:sz w:val="24"/>
        </w:rPr>
      </w:pPr>
      <w:r>
        <w:rPr>
          <w:rFonts w:ascii="Arial" w:hAnsi="Arial" w:cs="Arial"/>
          <w:sz w:val="24"/>
        </w:rPr>
        <w:t xml:space="preserve">Por otro lado, el </w:t>
      </w:r>
      <w:r w:rsidR="00BA2BF0">
        <w:rPr>
          <w:rFonts w:ascii="Arial" w:hAnsi="Arial" w:cs="Arial"/>
          <w:sz w:val="24"/>
        </w:rPr>
        <w:t>punto</w:t>
      </w:r>
      <w:r>
        <w:rPr>
          <w:rFonts w:ascii="Arial" w:hAnsi="Arial" w:cs="Arial"/>
          <w:sz w:val="24"/>
        </w:rPr>
        <w:t xml:space="preserve"> psicosocial de la persona es el que más cambia en esta época. El individuo tiene que tomar </w:t>
      </w:r>
      <w:r w:rsidR="00FF5A11">
        <w:rPr>
          <w:rFonts w:ascii="Arial" w:hAnsi="Arial" w:cs="Arial"/>
          <w:sz w:val="24"/>
        </w:rPr>
        <w:t>una</w:t>
      </w:r>
      <w:r>
        <w:rPr>
          <w:rFonts w:ascii="Arial" w:hAnsi="Arial" w:cs="Arial"/>
          <w:sz w:val="24"/>
        </w:rPr>
        <w:t xml:space="preserve"> de las decisiones más importantes de su vida:</w:t>
      </w:r>
      <w:r w:rsidR="00FF5A11">
        <w:rPr>
          <w:rFonts w:ascii="Arial" w:hAnsi="Arial" w:cs="Arial"/>
          <w:sz w:val="24"/>
        </w:rPr>
        <w:t xml:space="preserve"> </w:t>
      </w:r>
      <w:r w:rsidR="00D71D5A">
        <w:rPr>
          <w:rFonts w:ascii="Arial" w:hAnsi="Arial" w:cs="Arial"/>
          <w:sz w:val="24"/>
        </w:rPr>
        <w:t xml:space="preserve">con quién contraerá matrimonio o </w:t>
      </w:r>
      <w:r w:rsidR="00FF5A11">
        <w:rPr>
          <w:rFonts w:ascii="Arial" w:hAnsi="Arial" w:cs="Arial"/>
          <w:sz w:val="24"/>
        </w:rPr>
        <w:t xml:space="preserve">si es que lo hará. Este cambio suele ser uno de los más drásticos que atraviesa el hombre a lo largo de su vida, </w:t>
      </w:r>
      <w:r w:rsidR="006A06DF">
        <w:rPr>
          <w:rFonts w:ascii="Arial" w:hAnsi="Arial" w:cs="Arial"/>
          <w:sz w:val="24"/>
        </w:rPr>
        <w:t xml:space="preserve">implicando un nivel muy elevado de compromiso e intimidad, pero dando como resultado un sentimiento de confianza </w:t>
      </w:r>
      <w:r w:rsidR="009A23FC">
        <w:rPr>
          <w:rFonts w:ascii="Arial" w:hAnsi="Arial" w:cs="Arial"/>
          <w:sz w:val="24"/>
        </w:rPr>
        <w:t xml:space="preserve">y una identidad de pareja que no se logra de otra forma (Red Escolar Nacional, 2008).  </w:t>
      </w:r>
    </w:p>
    <w:p w:rsidR="00A02527" w:rsidRDefault="009A23FC" w:rsidP="00A02527">
      <w:pPr>
        <w:ind w:firstLine="567"/>
        <w:rPr>
          <w:rFonts w:ascii="Arial" w:hAnsi="Arial" w:cs="Arial"/>
          <w:sz w:val="24"/>
        </w:rPr>
      </w:pPr>
      <w:r>
        <w:rPr>
          <w:rFonts w:ascii="Arial" w:hAnsi="Arial" w:cs="Arial"/>
          <w:sz w:val="24"/>
        </w:rPr>
        <w:t>La complementariedad dentro del matrimonio conlleva a un</w:t>
      </w:r>
      <w:r w:rsidR="00A02527">
        <w:rPr>
          <w:rFonts w:ascii="Arial" w:hAnsi="Arial" w:cs="Arial"/>
          <w:sz w:val="24"/>
        </w:rPr>
        <w:t xml:space="preserve">a responsabilidad mucho mayor: la de ser padres. Al formar una familia, tanto el hombre como la mujer crecen en el sentimiento de empatía y comprensión hacia el otro y hacia sus padres. En esta etapa se busca el consejo para sobrellevar las inseguridades de criar a un hijo, sólo para salir aún más fuertes y seguros de cada obstáculo que se presente (claro, si se realiza la paternidad con conciencia). Además de lo anterior, se sabe que una vez que la pareja procreó se disfruta más de la actividad sexual que se realiza. (Red Escolar Nacional, 2008).  </w:t>
      </w:r>
    </w:p>
    <w:p w:rsidR="008A1161" w:rsidRDefault="00A02527" w:rsidP="00A02527">
      <w:pPr>
        <w:ind w:firstLine="567"/>
        <w:rPr>
          <w:rFonts w:ascii="Arial" w:hAnsi="Arial" w:cs="Arial"/>
          <w:sz w:val="24"/>
        </w:rPr>
      </w:pPr>
      <w:r>
        <w:rPr>
          <w:rFonts w:ascii="Arial" w:hAnsi="Arial" w:cs="Arial"/>
          <w:sz w:val="24"/>
        </w:rPr>
        <w:t>Sin embargo, l</w:t>
      </w:r>
      <w:r w:rsidRPr="00A02527">
        <w:rPr>
          <w:rFonts w:ascii="Arial" w:hAnsi="Arial" w:cs="Arial"/>
          <w:sz w:val="24"/>
        </w:rPr>
        <w:t>as normas</w:t>
      </w:r>
      <w:r>
        <w:rPr>
          <w:rFonts w:ascii="Arial" w:hAnsi="Arial" w:cs="Arial"/>
          <w:sz w:val="24"/>
        </w:rPr>
        <w:t xml:space="preserve"> sociales de hoy en día</w:t>
      </w:r>
      <w:r w:rsidRPr="00A02527">
        <w:rPr>
          <w:rFonts w:ascii="Arial" w:hAnsi="Arial" w:cs="Arial"/>
          <w:sz w:val="24"/>
        </w:rPr>
        <w:t xml:space="preserve"> ya </w:t>
      </w:r>
      <w:r>
        <w:rPr>
          <w:rFonts w:ascii="Arial" w:hAnsi="Arial" w:cs="Arial"/>
          <w:sz w:val="24"/>
        </w:rPr>
        <w:t>no dictan</w:t>
      </w:r>
      <w:r w:rsidRPr="00A02527">
        <w:rPr>
          <w:rFonts w:ascii="Arial" w:hAnsi="Arial" w:cs="Arial"/>
          <w:sz w:val="24"/>
        </w:rPr>
        <w:t xml:space="preserve"> que las personas contraigan matrimonio,</w:t>
      </w:r>
      <w:r>
        <w:rPr>
          <w:rFonts w:ascii="Arial" w:hAnsi="Arial" w:cs="Arial"/>
          <w:sz w:val="24"/>
        </w:rPr>
        <w:t xml:space="preserve"> </w:t>
      </w:r>
      <w:r w:rsidRPr="00A02527">
        <w:rPr>
          <w:rFonts w:ascii="Arial" w:hAnsi="Arial" w:cs="Arial"/>
          <w:sz w:val="24"/>
        </w:rPr>
        <w:t xml:space="preserve">permanezcan </w:t>
      </w:r>
      <w:r>
        <w:rPr>
          <w:rFonts w:ascii="Arial" w:hAnsi="Arial" w:cs="Arial"/>
          <w:sz w:val="24"/>
        </w:rPr>
        <w:t>en él</w:t>
      </w:r>
      <w:r w:rsidRPr="00A02527">
        <w:rPr>
          <w:rFonts w:ascii="Arial" w:hAnsi="Arial" w:cs="Arial"/>
          <w:sz w:val="24"/>
        </w:rPr>
        <w:t xml:space="preserve"> o tengan. L</w:t>
      </w:r>
      <w:r>
        <w:rPr>
          <w:rFonts w:ascii="Arial" w:hAnsi="Arial" w:cs="Arial"/>
          <w:sz w:val="24"/>
        </w:rPr>
        <w:t>o</w:t>
      </w:r>
      <w:r w:rsidRPr="00A02527">
        <w:rPr>
          <w:rFonts w:ascii="Arial" w:hAnsi="Arial" w:cs="Arial"/>
          <w:sz w:val="24"/>
        </w:rPr>
        <w:t>s estilos de vida incluyen mantenerse soltero, vivir con un compañero de cualquier</w:t>
      </w:r>
      <w:r>
        <w:rPr>
          <w:rFonts w:ascii="Arial" w:hAnsi="Arial" w:cs="Arial"/>
          <w:sz w:val="24"/>
        </w:rPr>
        <w:t xml:space="preserve"> </w:t>
      </w:r>
      <w:r w:rsidRPr="00A02527">
        <w:rPr>
          <w:rFonts w:ascii="Arial" w:hAnsi="Arial" w:cs="Arial"/>
          <w:sz w:val="24"/>
        </w:rPr>
        <w:t xml:space="preserve">sexo, </w:t>
      </w:r>
      <w:r>
        <w:rPr>
          <w:rFonts w:ascii="Arial" w:hAnsi="Arial" w:cs="Arial"/>
          <w:sz w:val="24"/>
        </w:rPr>
        <w:t xml:space="preserve"> </w:t>
      </w:r>
      <w:r>
        <w:rPr>
          <w:rFonts w:ascii="Arial" w:hAnsi="Arial" w:cs="Arial"/>
          <w:sz w:val="24"/>
        </w:rPr>
        <w:lastRenderedPageBreak/>
        <w:t>d</w:t>
      </w:r>
      <w:r w:rsidRPr="00A02527">
        <w:rPr>
          <w:rFonts w:ascii="Arial" w:hAnsi="Arial" w:cs="Arial"/>
          <w:sz w:val="24"/>
        </w:rPr>
        <w:t>ivorciarse, volver a contrae</w:t>
      </w:r>
      <w:r>
        <w:rPr>
          <w:rFonts w:ascii="Arial" w:hAnsi="Arial" w:cs="Arial"/>
          <w:sz w:val="24"/>
        </w:rPr>
        <w:t>r matrimonio y no tener hijos. Todos estos cambios tienen implicaciones serias en el desarrollo psicosocial de la persona (Universidad Autónoma Indígena de México, s/f).</w:t>
      </w:r>
    </w:p>
    <w:p w:rsidR="00A02527" w:rsidRDefault="001E5354" w:rsidP="00A02527">
      <w:pPr>
        <w:ind w:firstLine="567"/>
        <w:rPr>
          <w:rFonts w:ascii="Arial" w:hAnsi="Arial" w:cs="Arial"/>
          <w:sz w:val="24"/>
        </w:rPr>
      </w:pPr>
      <w:r>
        <w:rPr>
          <w:rFonts w:ascii="Arial" w:hAnsi="Arial" w:cs="Arial"/>
          <w:sz w:val="24"/>
        </w:rPr>
        <w:t>Finalmente, se puede decir que dentro de los cambios psicosociales que atraviesa un hombre durante la adultez joven se encuentra</w:t>
      </w:r>
      <w:r w:rsidR="00E3375A">
        <w:rPr>
          <w:rFonts w:ascii="Arial" w:hAnsi="Arial" w:cs="Arial"/>
          <w:sz w:val="24"/>
        </w:rPr>
        <w:t>n el conocimiento más profundo de la persona, el desarrollo de una visión más realista de la vida, transición a relaciones sociales más selectivas, desarrollo de la autenticidad, tolerancia a la frustración y la concientización de las propias limitaciones</w:t>
      </w:r>
      <w:r w:rsidR="00F253BC">
        <w:rPr>
          <w:rFonts w:ascii="Arial" w:hAnsi="Arial" w:cs="Arial"/>
          <w:sz w:val="24"/>
        </w:rPr>
        <w:t xml:space="preserve"> (Red Escolar Nacional, 2008).  </w:t>
      </w:r>
    </w:p>
    <w:p w:rsidR="00D44168" w:rsidRDefault="00D44168" w:rsidP="001C5780">
      <w:pPr>
        <w:ind w:firstLine="567"/>
        <w:rPr>
          <w:rFonts w:ascii="Arial" w:hAnsi="Arial" w:cs="Arial"/>
          <w:sz w:val="24"/>
        </w:rPr>
      </w:pPr>
    </w:p>
    <w:p w:rsidR="00F13B98" w:rsidRPr="00E83B1E" w:rsidRDefault="00F13B98" w:rsidP="00F13B98">
      <w:pPr>
        <w:rPr>
          <w:rFonts w:ascii="Arial" w:hAnsi="Arial" w:cs="Arial"/>
          <w:i/>
          <w:sz w:val="24"/>
        </w:rPr>
      </w:pPr>
      <w:r w:rsidRPr="00E83B1E">
        <w:rPr>
          <w:rFonts w:ascii="Arial" w:hAnsi="Arial" w:cs="Arial"/>
          <w:i/>
          <w:sz w:val="24"/>
        </w:rPr>
        <w:t xml:space="preserve">Referencias: </w:t>
      </w:r>
    </w:p>
    <w:p w:rsidR="00682F0F" w:rsidRDefault="00F24EEE" w:rsidP="00F13B98">
      <w:pPr>
        <w:rPr>
          <w:rFonts w:ascii="Arial" w:hAnsi="Arial" w:cs="Arial"/>
          <w:sz w:val="24"/>
        </w:rPr>
      </w:pPr>
      <w:r>
        <w:rPr>
          <w:rFonts w:ascii="Arial" w:hAnsi="Arial" w:cs="Arial"/>
          <w:sz w:val="24"/>
        </w:rPr>
        <w:t xml:space="preserve">Universidad Autónoma Indígena de México (s/f). </w:t>
      </w:r>
      <w:r w:rsidRPr="00F24EEE">
        <w:rPr>
          <w:rFonts w:ascii="Arial" w:hAnsi="Arial" w:cs="Arial"/>
          <w:i/>
          <w:sz w:val="24"/>
        </w:rPr>
        <w:t>DESARROLLO PSICOLOGICO EN LA ADULTEZ</w:t>
      </w:r>
      <w:r>
        <w:rPr>
          <w:rFonts w:ascii="Arial" w:hAnsi="Arial" w:cs="Arial"/>
          <w:sz w:val="24"/>
        </w:rPr>
        <w:t xml:space="preserve">. Recuperado de </w:t>
      </w:r>
      <w:hyperlink r:id="rId6" w:history="1">
        <w:r w:rsidRPr="002F6954">
          <w:rPr>
            <w:rStyle w:val="Hipervnculo"/>
            <w:rFonts w:ascii="Arial" w:hAnsi="Arial" w:cs="Arial"/>
            <w:sz w:val="24"/>
          </w:rPr>
          <w:t>http://www.uaim.mx/carreras/Etnopsicologia/07%20TRIMESTRE/DESARROLLO%20PSICOLOGICO%20EN%20LA%20ADULTEZ.pdf</w:t>
        </w:r>
      </w:hyperlink>
      <w:r>
        <w:rPr>
          <w:rFonts w:ascii="Arial" w:hAnsi="Arial" w:cs="Arial"/>
          <w:sz w:val="24"/>
        </w:rPr>
        <w:t xml:space="preserve"> </w:t>
      </w:r>
    </w:p>
    <w:p w:rsidR="00F24EEE" w:rsidRDefault="00F24EEE" w:rsidP="00F13B98">
      <w:pPr>
        <w:rPr>
          <w:rFonts w:ascii="Arial" w:hAnsi="Arial" w:cs="Arial"/>
          <w:sz w:val="24"/>
        </w:rPr>
      </w:pPr>
      <w:r>
        <w:rPr>
          <w:rFonts w:ascii="Arial" w:hAnsi="Arial" w:cs="Arial"/>
          <w:sz w:val="24"/>
        </w:rPr>
        <w:t>Red Escolar Nacional (Gobierno Bolivariano de Venezuela) (2008</w:t>
      </w:r>
      <w:r w:rsidRPr="00F24EEE">
        <w:rPr>
          <w:rFonts w:ascii="Arial" w:hAnsi="Arial" w:cs="Arial"/>
          <w:i/>
          <w:sz w:val="24"/>
        </w:rPr>
        <w:t>). Desarrollo de la edad adulta</w:t>
      </w:r>
      <w:r>
        <w:rPr>
          <w:rFonts w:ascii="Arial" w:hAnsi="Arial" w:cs="Arial"/>
          <w:sz w:val="24"/>
        </w:rPr>
        <w:t xml:space="preserve">. Recuperado de </w:t>
      </w:r>
      <w:hyperlink r:id="rId7" w:history="1">
        <w:r w:rsidRPr="002F6954">
          <w:rPr>
            <w:rStyle w:val="Hipervnculo"/>
            <w:rFonts w:ascii="Arial" w:hAnsi="Arial" w:cs="Arial"/>
            <w:sz w:val="24"/>
          </w:rPr>
          <w:t>http://www.uaim.mx/carreras/Etnopsicologia/07%20TRIMESTRE/DESARROLLO%20PSICOLOGICO%20EN%20LA%20ADULTEZ.pdf</w:t>
        </w:r>
      </w:hyperlink>
      <w:r>
        <w:rPr>
          <w:rFonts w:ascii="Arial" w:hAnsi="Arial" w:cs="Arial"/>
          <w:sz w:val="24"/>
        </w:rPr>
        <w:t xml:space="preserve"> </w:t>
      </w:r>
    </w:p>
    <w:p w:rsidR="00F24EEE" w:rsidRDefault="00F24EEE" w:rsidP="00F13B98">
      <w:pPr>
        <w:rPr>
          <w:rFonts w:ascii="Arial" w:hAnsi="Arial" w:cs="Arial"/>
          <w:sz w:val="24"/>
        </w:rPr>
      </w:pPr>
    </w:p>
    <w:p w:rsidR="00F13B98" w:rsidRPr="00F13B98" w:rsidRDefault="00F13B98" w:rsidP="00F13B98">
      <w:pPr>
        <w:rPr>
          <w:rFonts w:ascii="Arial" w:hAnsi="Arial" w:cs="Arial"/>
          <w:i/>
          <w:sz w:val="24"/>
        </w:rPr>
      </w:pPr>
      <w:r w:rsidRPr="00F13B98">
        <w:rPr>
          <w:rFonts w:ascii="Arial" w:hAnsi="Arial" w:cs="Arial"/>
          <w:i/>
          <w:sz w:val="24"/>
        </w:rPr>
        <w:t xml:space="preserve">Código de Honor: </w:t>
      </w:r>
    </w:p>
    <w:p w:rsidR="00F13B98" w:rsidRPr="00F13B98" w:rsidRDefault="00F13B98" w:rsidP="00F13B98">
      <w:pPr>
        <w:rPr>
          <w:rFonts w:ascii="Arial" w:hAnsi="Arial" w:cs="Arial"/>
          <w:sz w:val="24"/>
        </w:rPr>
      </w:pPr>
      <w:r>
        <w:rPr>
          <w:rFonts w:ascii="Arial" w:hAnsi="Arial" w:cs="Arial"/>
          <w:sz w:val="24"/>
        </w:rPr>
        <w:t>Yo, Isabel Gutiérrez, declaro q</w:t>
      </w:r>
      <w:r w:rsidR="00AC2AC9">
        <w:rPr>
          <w:rFonts w:ascii="Arial" w:hAnsi="Arial" w:cs="Arial"/>
          <w:sz w:val="24"/>
        </w:rPr>
        <w:t>ue</w:t>
      </w:r>
      <w:r w:rsidR="009A69B5">
        <w:rPr>
          <w:rFonts w:ascii="Arial" w:hAnsi="Arial" w:cs="Arial"/>
          <w:sz w:val="24"/>
        </w:rPr>
        <w:t xml:space="preserve"> he realizado estas actividades 6.1 y7.1</w:t>
      </w:r>
      <w:r>
        <w:rPr>
          <w:rFonts w:ascii="Arial" w:hAnsi="Arial" w:cs="Arial"/>
          <w:sz w:val="24"/>
        </w:rPr>
        <w:t xml:space="preserve"> “Investigación y redacción de artículo</w:t>
      </w:r>
      <w:r w:rsidR="00AC2AC9">
        <w:rPr>
          <w:rFonts w:ascii="Arial" w:hAnsi="Arial" w:cs="Arial"/>
          <w:sz w:val="24"/>
        </w:rPr>
        <w:t xml:space="preserve"> (Desarrollo biológico del adulto)</w:t>
      </w:r>
      <w:r>
        <w:rPr>
          <w:rFonts w:ascii="Arial" w:hAnsi="Arial" w:cs="Arial"/>
          <w:sz w:val="24"/>
        </w:rPr>
        <w:t>” con estricto apego al Código de Honor de la UDEM.</w:t>
      </w:r>
    </w:p>
    <w:sectPr w:rsidR="00F13B98" w:rsidRPr="00F13B98" w:rsidSect="008F73AD">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185" w:rsidRDefault="00AA4185" w:rsidP="00F13B98">
      <w:pPr>
        <w:spacing w:after="0" w:line="240" w:lineRule="auto"/>
      </w:pPr>
      <w:r>
        <w:separator/>
      </w:r>
    </w:p>
  </w:endnote>
  <w:endnote w:type="continuationSeparator" w:id="0">
    <w:p w:rsidR="00AA4185" w:rsidRDefault="00AA4185" w:rsidP="00F13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185" w:rsidRDefault="00AA4185" w:rsidP="00F13B98">
      <w:pPr>
        <w:spacing w:after="0" w:line="240" w:lineRule="auto"/>
      </w:pPr>
      <w:r>
        <w:separator/>
      </w:r>
    </w:p>
  </w:footnote>
  <w:footnote w:type="continuationSeparator" w:id="0">
    <w:p w:rsidR="00AA4185" w:rsidRDefault="00AA4185" w:rsidP="00F13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B98" w:rsidRDefault="00F13B98">
    <w:pPr>
      <w:pStyle w:val="Encabezado"/>
      <w:rPr>
        <w:rFonts w:ascii="Arial" w:hAnsi="Arial" w:cs="Arial"/>
        <w:sz w:val="24"/>
      </w:rPr>
    </w:pPr>
    <w:r>
      <w:rPr>
        <w:rFonts w:ascii="Arial" w:hAnsi="Arial" w:cs="Arial"/>
        <w:sz w:val="24"/>
      </w:rPr>
      <w:t>Universidad de Monterrey</w:t>
    </w:r>
    <w:r>
      <w:rPr>
        <w:rFonts w:ascii="Arial" w:hAnsi="Arial" w:cs="Arial"/>
        <w:sz w:val="24"/>
      </w:rPr>
      <w:tab/>
    </w:r>
    <w:r>
      <w:rPr>
        <w:rFonts w:ascii="Arial" w:hAnsi="Arial" w:cs="Arial"/>
        <w:sz w:val="24"/>
      </w:rPr>
      <w:tab/>
      <w:t>Isabel Gutiérrez Sánchez</w:t>
    </w:r>
  </w:p>
  <w:p w:rsidR="00F13B98" w:rsidRDefault="00F13B98">
    <w:pPr>
      <w:pStyle w:val="Encabezado"/>
      <w:rPr>
        <w:rFonts w:ascii="Arial" w:hAnsi="Arial" w:cs="Arial"/>
        <w:sz w:val="24"/>
      </w:rPr>
    </w:pPr>
    <w:r>
      <w:rPr>
        <w:rFonts w:ascii="Arial" w:hAnsi="Arial" w:cs="Arial"/>
        <w:sz w:val="24"/>
      </w:rPr>
      <w:t>Adolescencia y adultez: su proceso educativo</w:t>
    </w:r>
    <w:r>
      <w:rPr>
        <w:rFonts w:ascii="Arial" w:hAnsi="Arial" w:cs="Arial"/>
        <w:sz w:val="24"/>
      </w:rPr>
      <w:tab/>
      <w:t>323688</w:t>
    </w:r>
  </w:p>
  <w:p w:rsidR="00F13B98" w:rsidRDefault="00F13B98">
    <w:pPr>
      <w:pStyle w:val="Encabezado"/>
      <w:rPr>
        <w:rFonts w:ascii="Arial" w:hAnsi="Arial" w:cs="Arial"/>
        <w:sz w:val="24"/>
      </w:rPr>
    </w:pPr>
    <w:r>
      <w:rPr>
        <w:rFonts w:ascii="Arial" w:hAnsi="Arial" w:cs="Arial"/>
        <w:sz w:val="24"/>
      </w:rPr>
      <w:t>Profesor Alejandro Martínez Holguín</w:t>
    </w:r>
    <w:r>
      <w:rPr>
        <w:rFonts w:ascii="Arial" w:hAnsi="Arial" w:cs="Arial"/>
        <w:sz w:val="24"/>
      </w:rPr>
      <w:tab/>
    </w:r>
    <w:r>
      <w:rPr>
        <w:rFonts w:ascii="Arial" w:hAnsi="Arial" w:cs="Arial"/>
        <w:sz w:val="24"/>
      </w:rPr>
      <w:tab/>
    </w:r>
    <w:r w:rsidR="00290AB0">
      <w:rPr>
        <w:rFonts w:ascii="Arial" w:hAnsi="Arial" w:cs="Arial"/>
        <w:sz w:val="24"/>
      </w:rPr>
      <w:t>13 de abril</w:t>
    </w:r>
    <w:r>
      <w:rPr>
        <w:rFonts w:ascii="Arial" w:hAnsi="Arial" w:cs="Arial"/>
        <w:sz w:val="24"/>
      </w:rPr>
      <w:t xml:space="preserve"> de 2015</w:t>
    </w:r>
  </w:p>
  <w:p w:rsidR="00F13B98" w:rsidRPr="00F13B98" w:rsidRDefault="00F13B98">
    <w:pPr>
      <w:pStyle w:val="Encabezado"/>
      <w:rPr>
        <w:rFonts w:ascii="Arial" w:hAnsi="Arial" w:cs="Arial"/>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13B98"/>
    <w:rsid w:val="00015C02"/>
    <w:rsid w:val="001A3EAA"/>
    <w:rsid w:val="001C5780"/>
    <w:rsid w:val="001E5354"/>
    <w:rsid w:val="001F770F"/>
    <w:rsid w:val="002209CF"/>
    <w:rsid w:val="0022682D"/>
    <w:rsid w:val="00290AB0"/>
    <w:rsid w:val="002A41FD"/>
    <w:rsid w:val="002D6862"/>
    <w:rsid w:val="00312854"/>
    <w:rsid w:val="0037344B"/>
    <w:rsid w:val="003C3B36"/>
    <w:rsid w:val="003D4E5F"/>
    <w:rsid w:val="003E01BD"/>
    <w:rsid w:val="003F3E0C"/>
    <w:rsid w:val="004509D7"/>
    <w:rsid w:val="00473037"/>
    <w:rsid w:val="0048799A"/>
    <w:rsid w:val="005378D8"/>
    <w:rsid w:val="00570CA8"/>
    <w:rsid w:val="005D469E"/>
    <w:rsid w:val="00612A89"/>
    <w:rsid w:val="00682F0F"/>
    <w:rsid w:val="006A06DF"/>
    <w:rsid w:val="006D21D2"/>
    <w:rsid w:val="007A204E"/>
    <w:rsid w:val="007E3FB4"/>
    <w:rsid w:val="008A1161"/>
    <w:rsid w:val="008F73AD"/>
    <w:rsid w:val="00922EF7"/>
    <w:rsid w:val="00966690"/>
    <w:rsid w:val="009A23FC"/>
    <w:rsid w:val="009A69B5"/>
    <w:rsid w:val="009B2D1D"/>
    <w:rsid w:val="009E2E89"/>
    <w:rsid w:val="00A006F3"/>
    <w:rsid w:val="00A02527"/>
    <w:rsid w:val="00A04AF3"/>
    <w:rsid w:val="00A119C0"/>
    <w:rsid w:val="00A1460A"/>
    <w:rsid w:val="00AA4185"/>
    <w:rsid w:val="00AC2AC9"/>
    <w:rsid w:val="00B01654"/>
    <w:rsid w:val="00B3622A"/>
    <w:rsid w:val="00B41683"/>
    <w:rsid w:val="00BA2BF0"/>
    <w:rsid w:val="00BC09D8"/>
    <w:rsid w:val="00C54C3A"/>
    <w:rsid w:val="00CA7177"/>
    <w:rsid w:val="00CD153D"/>
    <w:rsid w:val="00D4286A"/>
    <w:rsid w:val="00D44168"/>
    <w:rsid w:val="00D45AE7"/>
    <w:rsid w:val="00D71D5A"/>
    <w:rsid w:val="00D86722"/>
    <w:rsid w:val="00D93A87"/>
    <w:rsid w:val="00DE7030"/>
    <w:rsid w:val="00E1311C"/>
    <w:rsid w:val="00E3375A"/>
    <w:rsid w:val="00E66621"/>
    <w:rsid w:val="00E83B1E"/>
    <w:rsid w:val="00EB3657"/>
    <w:rsid w:val="00EC4526"/>
    <w:rsid w:val="00ED1F57"/>
    <w:rsid w:val="00ED6DBC"/>
    <w:rsid w:val="00EE6B31"/>
    <w:rsid w:val="00F13B98"/>
    <w:rsid w:val="00F15AB5"/>
    <w:rsid w:val="00F24EEE"/>
    <w:rsid w:val="00F253BC"/>
    <w:rsid w:val="00FA3CED"/>
    <w:rsid w:val="00FD75DB"/>
    <w:rsid w:val="00FF5A1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3B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3B98"/>
  </w:style>
  <w:style w:type="paragraph" w:styleId="Piedepgina">
    <w:name w:val="footer"/>
    <w:basedOn w:val="Normal"/>
    <w:link w:val="PiedepginaCar"/>
    <w:uiPriority w:val="99"/>
    <w:unhideWhenUsed/>
    <w:rsid w:val="00F13B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3B98"/>
  </w:style>
  <w:style w:type="character" w:styleId="Hipervnculo">
    <w:name w:val="Hyperlink"/>
    <w:basedOn w:val="Fuentedeprrafopredeter"/>
    <w:uiPriority w:val="99"/>
    <w:unhideWhenUsed/>
    <w:rsid w:val="003D4E5F"/>
    <w:rPr>
      <w:color w:val="0000FF" w:themeColor="hyperlink"/>
      <w:u w:val="single"/>
    </w:rPr>
  </w:style>
  <w:style w:type="table" w:styleId="Tablaconcuadrcula">
    <w:name w:val="Table Grid"/>
    <w:basedOn w:val="Tablanormal"/>
    <w:uiPriority w:val="59"/>
    <w:rsid w:val="007E3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anormal"/>
    <w:uiPriority w:val="60"/>
    <w:rsid w:val="00CD15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visitado">
    <w:name w:val="FollowedHyperlink"/>
    <w:basedOn w:val="Fuentedeprrafopredeter"/>
    <w:uiPriority w:val="99"/>
    <w:semiHidden/>
    <w:unhideWhenUsed/>
    <w:rsid w:val="00682F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3B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3B98"/>
  </w:style>
  <w:style w:type="paragraph" w:styleId="Piedepgina">
    <w:name w:val="footer"/>
    <w:basedOn w:val="Normal"/>
    <w:link w:val="PiedepginaCar"/>
    <w:uiPriority w:val="99"/>
    <w:unhideWhenUsed/>
    <w:rsid w:val="00F13B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3B98"/>
  </w:style>
  <w:style w:type="character" w:styleId="Hipervnculo">
    <w:name w:val="Hyperlink"/>
    <w:basedOn w:val="Fuentedeprrafopredeter"/>
    <w:uiPriority w:val="99"/>
    <w:unhideWhenUsed/>
    <w:rsid w:val="003D4E5F"/>
    <w:rPr>
      <w:color w:val="0000FF" w:themeColor="hyperlink"/>
      <w:u w:val="single"/>
    </w:rPr>
  </w:style>
  <w:style w:type="table" w:styleId="Tablaconcuadrcula">
    <w:name w:val="Table Grid"/>
    <w:basedOn w:val="Tablanormal"/>
    <w:uiPriority w:val="59"/>
    <w:rsid w:val="007E3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CD15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aim.mx/carreras/Etnopsicologia/07%20TRIMESTRE/DESARROLLO%20PSICOLOGICO%20EN%20LA%20ADULTEZ.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aim.mx/carreras/Etnopsicologia/07%20TRIMESTRE/DESARROLLO%20PSICOLOGICO%20EN%20LA%20ADULTEZ.pdf"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633</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Gutiérrez</dc:creator>
  <cp:lastModifiedBy>Isabel Gutiérrez</cp:lastModifiedBy>
  <cp:revision>12</cp:revision>
  <cp:lastPrinted>2015-01-19T14:25:00Z</cp:lastPrinted>
  <dcterms:created xsi:type="dcterms:W3CDTF">2015-04-13T01:29:00Z</dcterms:created>
  <dcterms:modified xsi:type="dcterms:W3CDTF">2015-04-13T03:01:00Z</dcterms:modified>
</cp:coreProperties>
</file>