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CB" w:rsidRDefault="00C56B7D" w:rsidP="00C56B7D">
      <w:pPr>
        <w:spacing w:line="360" w:lineRule="auto"/>
        <w:jc w:val="both"/>
        <w:rPr>
          <w:rFonts w:ascii="Arial" w:hAnsi="Arial" w:cs="Arial"/>
          <w:sz w:val="24"/>
          <w:szCs w:val="24"/>
        </w:rPr>
      </w:pPr>
      <w:bookmarkStart w:id="0" w:name="_GoBack"/>
      <w:bookmarkEnd w:id="0"/>
      <w:r>
        <w:rPr>
          <w:rFonts w:ascii="Arial" w:hAnsi="Arial" w:cs="Arial"/>
          <w:sz w:val="24"/>
          <w:szCs w:val="24"/>
        </w:rPr>
        <w:t>Universidad de Monterrey</w:t>
      </w:r>
    </w:p>
    <w:p w:rsidR="00C56B7D" w:rsidRDefault="00C56B7D" w:rsidP="00C56B7D">
      <w:pPr>
        <w:spacing w:line="360" w:lineRule="auto"/>
        <w:jc w:val="both"/>
        <w:rPr>
          <w:rFonts w:ascii="Arial" w:hAnsi="Arial" w:cs="Arial"/>
          <w:sz w:val="24"/>
          <w:szCs w:val="24"/>
        </w:rPr>
      </w:pPr>
      <w:proofErr w:type="spellStart"/>
      <w:r>
        <w:rPr>
          <w:rFonts w:ascii="Arial" w:hAnsi="Arial" w:cs="Arial"/>
          <w:sz w:val="24"/>
          <w:szCs w:val="24"/>
        </w:rPr>
        <w:t>Vania</w:t>
      </w:r>
      <w:proofErr w:type="spellEnd"/>
      <w:r>
        <w:rPr>
          <w:rFonts w:ascii="Arial" w:hAnsi="Arial" w:cs="Arial"/>
          <w:sz w:val="24"/>
          <w:szCs w:val="24"/>
        </w:rPr>
        <w:t xml:space="preserve"> </w:t>
      </w:r>
      <w:proofErr w:type="spellStart"/>
      <w:r>
        <w:rPr>
          <w:rFonts w:ascii="Arial" w:hAnsi="Arial" w:cs="Arial"/>
          <w:sz w:val="24"/>
          <w:szCs w:val="24"/>
        </w:rPr>
        <w:t>Yomira</w:t>
      </w:r>
      <w:proofErr w:type="spellEnd"/>
      <w:r>
        <w:rPr>
          <w:rFonts w:ascii="Arial" w:hAnsi="Arial" w:cs="Arial"/>
          <w:sz w:val="24"/>
          <w:szCs w:val="24"/>
        </w:rPr>
        <w:t xml:space="preserve"> </w:t>
      </w:r>
      <w:proofErr w:type="spellStart"/>
      <w:r>
        <w:rPr>
          <w:rFonts w:ascii="Arial" w:hAnsi="Arial" w:cs="Arial"/>
          <w:sz w:val="24"/>
          <w:szCs w:val="24"/>
        </w:rPr>
        <w:t>Arámbula</w:t>
      </w:r>
      <w:proofErr w:type="spellEnd"/>
      <w:r>
        <w:rPr>
          <w:rFonts w:ascii="Arial" w:hAnsi="Arial" w:cs="Arial"/>
          <w:sz w:val="24"/>
          <w:szCs w:val="24"/>
        </w:rPr>
        <w:t xml:space="preserve"> Rojas</w:t>
      </w:r>
    </w:p>
    <w:p w:rsidR="00C56B7D" w:rsidRDefault="00C56B7D" w:rsidP="00C56B7D">
      <w:pPr>
        <w:spacing w:line="360" w:lineRule="auto"/>
        <w:jc w:val="both"/>
        <w:rPr>
          <w:rFonts w:ascii="Arial" w:hAnsi="Arial" w:cs="Arial"/>
          <w:sz w:val="24"/>
          <w:szCs w:val="24"/>
        </w:rPr>
      </w:pPr>
      <w:r>
        <w:rPr>
          <w:rFonts w:ascii="Arial" w:hAnsi="Arial" w:cs="Arial"/>
          <w:sz w:val="24"/>
          <w:szCs w:val="24"/>
        </w:rPr>
        <w:t>Matricula: 337475</w:t>
      </w:r>
    </w:p>
    <w:p w:rsidR="00C56B7D" w:rsidRPr="00C56B7D" w:rsidRDefault="00C56B7D" w:rsidP="00C56B7D">
      <w:pPr>
        <w:spacing w:line="360" w:lineRule="auto"/>
        <w:jc w:val="both"/>
        <w:rPr>
          <w:rFonts w:ascii="Arial" w:hAnsi="Arial" w:cs="Arial"/>
          <w:b/>
          <w:sz w:val="24"/>
          <w:szCs w:val="24"/>
        </w:rPr>
      </w:pPr>
    </w:p>
    <w:p w:rsidR="00C56B7D" w:rsidRDefault="00C56B7D" w:rsidP="00C56B7D">
      <w:pPr>
        <w:spacing w:line="360" w:lineRule="auto"/>
        <w:jc w:val="both"/>
        <w:rPr>
          <w:rFonts w:ascii="Arial" w:hAnsi="Arial" w:cs="Arial"/>
          <w:b/>
          <w:sz w:val="24"/>
          <w:szCs w:val="24"/>
        </w:rPr>
      </w:pPr>
      <w:r w:rsidRPr="00C56B7D">
        <w:rPr>
          <w:rFonts w:ascii="Arial" w:hAnsi="Arial" w:cs="Arial"/>
          <w:b/>
          <w:sz w:val="24"/>
          <w:szCs w:val="24"/>
        </w:rPr>
        <w:tab/>
        <w:t>“Desarrollo psicosocial y cognitivo del adulto joven (29-35)”</w:t>
      </w:r>
    </w:p>
    <w:p w:rsidR="00C56B7D" w:rsidRDefault="00C56B7D" w:rsidP="00C56B7D">
      <w:pPr>
        <w:spacing w:line="360" w:lineRule="auto"/>
        <w:jc w:val="both"/>
        <w:rPr>
          <w:rFonts w:ascii="Arial" w:hAnsi="Arial" w:cs="Arial"/>
          <w:b/>
          <w:sz w:val="24"/>
          <w:szCs w:val="24"/>
        </w:rPr>
      </w:pPr>
    </w:p>
    <w:p w:rsidR="007306ED" w:rsidRDefault="00D90151" w:rsidP="007306ED">
      <w:pPr>
        <w:spacing w:line="360" w:lineRule="auto"/>
        <w:jc w:val="both"/>
        <w:rPr>
          <w:rFonts w:ascii="Arial" w:hAnsi="Arial" w:cs="Arial"/>
          <w:sz w:val="24"/>
          <w:szCs w:val="24"/>
        </w:rPr>
      </w:pPr>
      <w:r>
        <w:rPr>
          <w:rFonts w:ascii="Arial" w:hAnsi="Arial" w:cs="Arial"/>
          <w:sz w:val="24"/>
          <w:szCs w:val="24"/>
        </w:rPr>
        <w:t>Según el instituto superior de formación docente (2012),  a</w:t>
      </w:r>
      <w:r w:rsidR="007306ED">
        <w:rPr>
          <w:rFonts w:ascii="Arial" w:hAnsi="Arial" w:cs="Arial"/>
          <w:sz w:val="24"/>
          <w:szCs w:val="24"/>
        </w:rPr>
        <w:t>firma que la experiencia juega un papel importante en el funcionamiento intelectual, ya que las experiencias de un adulto son diferentes y mucho más amplias a comparación de un niño por el hecho de que su entorno no es solo hogar y escuela.</w:t>
      </w:r>
    </w:p>
    <w:p w:rsidR="007306ED" w:rsidRDefault="007306ED" w:rsidP="007306ED">
      <w:pPr>
        <w:spacing w:line="360" w:lineRule="auto"/>
        <w:jc w:val="both"/>
        <w:rPr>
          <w:rFonts w:ascii="Arial" w:hAnsi="Arial" w:cs="Arial"/>
          <w:sz w:val="24"/>
          <w:szCs w:val="24"/>
        </w:rPr>
      </w:pPr>
      <w:r>
        <w:rPr>
          <w:rFonts w:ascii="Arial" w:hAnsi="Arial" w:cs="Arial"/>
          <w:sz w:val="24"/>
          <w:szCs w:val="24"/>
        </w:rPr>
        <w:t xml:space="preserve">Dentro de lo cognitivo, se describen distintas etapas las cuales un adulto es poseedor de ellas: </w:t>
      </w:r>
    </w:p>
    <w:p w:rsidR="007306ED" w:rsidRDefault="007306ED" w:rsidP="007306ED">
      <w:pPr>
        <w:spacing w:line="360" w:lineRule="auto"/>
        <w:jc w:val="both"/>
        <w:rPr>
          <w:rFonts w:ascii="Arial" w:hAnsi="Arial" w:cs="Arial"/>
          <w:sz w:val="24"/>
          <w:szCs w:val="24"/>
        </w:rPr>
      </w:pPr>
      <w:r w:rsidRPr="007306ED">
        <w:rPr>
          <w:rFonts w:ascii="Arial" w:hAnsi="Arial" w:cs="Arial"/>
          <w:b/>
          <w:sz w:val="24"/>
          <w:szCs w:val="24"/>
        </w:rPr>
        <w:t>Pensamiento reflexivo:</w:t>
      </w:r>
      <w:r>
        <w:rPr>
          <w:rFonts w:ascii="Arial" w:hAnsi="Arial" w:cs="Arial"/>
          <w:sz w:val="24"/>
          <w:szCs w:val="24"/>
        </w:rPr>
        <w:t xml:space="preserve"> es una forma compleja de cognición según John Dewey, en la cual involucra una evaluación continua activa de la información y las creencias a la luz de la evidencia y las consecuencias.</w:t>
      </w:r>
    </w:p>
    <w:p w:rsidR="007306ED" w:rsidRDefault="007306ED" w:rsidP="007306ED">
      <w:pPr>
        <w:spacing w:line="360" w:lineRule="auto"/>
        <w:jc w:val="both"/>
        <w:rPr>
          <w:rFonts w:ascii="Arial" w:hAnsi="Arial" w:cs="Arial"/>
          <w:sz w:val="24"/>
          <w:szCs w:val="24"/>
        </w:rPr>
      </w:pPr>
      <w:r w:rsidRPr="007306ED">
        <w:rPr>
          <w:rFonts w:ascii="Arial" w:hAnsi="Arial" w:cs="Arial"/>
          <w:b/>
          <w:sz w:val="24"/>
          <w:szCs w:val="24"/>
        </w:rPr>
        <w:t xml:space="preserve">El pensamiento </w:t>
      </w:r>
      <w:proofErr w:type="spellStart"/>
      <w:r w:rsidRPr="007306ED">
        <w:rPr>
          <w:rFonts w:ascii="Arial" w:hAnsi="Arial" w:cs="Arial"/>
          <w:b/>
          <w:sz w:val="24"/>
          <w:szCs w:val="24"/>
        </w:rPr>
        <w:t>posformal</w:t>
      </w:r>
      <w:proofErr w:type="spellEnd"/>
      <w:r w:rsidRPr="007306ED">
        <w:rPr>
          <w:rFonts w:ascii="Arial" w:hAnsi="Arial" w:cs="Arial"/>
          <w:b/>
          <w:sz w:val="24"/>
          <w:szCs w:val="24"/>
        </w:rPr>
        <w:t>:</w:t>
      </w:r>
      <w:r>
        <w:rPr>
          <w:rFonts w:ascii="Arial" w:hAnsi="Arial" w:cs="Arial"/>
          <w:sz w:val="24"/>
          <w:szCs w:val="24"/>
        </w:rPr>
        <w:t xml:space="preserve"> </w:t>
      </w:r>
      <w:r w:rsidRPr="007306ED">
        <w:rPr>
          <w:rFonts w:ascii="Arial" w:hAnsi="Arial" w:cs="Arial"/>
          <w:sz w:val="24"/>
          <w:szCs w:val="24"/>
        </w:rPr>
        <w:t>es el tipo de pensamiento maduro que se basa en la experiencia subjetiva, la intuición y la lógica; es útil para lidiar con la ambigüedad, la incertidumbre, la inconsistencia, la contradicción, la imperfección y el compromiso. Este tipo</w:t>
      </w:r>
      <w:r>
        <w:rPr>
          <w:rFonts w:ascii="Arial" w:hAnsi="Arial" w:cs="Arial"/>
          <w:sz w:val="24"/>
          <w:szCs w:val="24"/>
        </w:rPr>
        <w:t xml:space="preserve"> de pensamiento es relativista,</w:t>
      </w:r>
      <w:r w:rsidRPr="007306ED">
        <w:rPr>
          <w:rFonts w:ascii="Arial" w:hAnsi="Arial" w:cs="Arial"/>
          <w:sz w:val="24"/>
          <w:szCs w:val="24"/>
        </w:rPr>
        <w:t xml:space="preserve"> igual que el pensamiento reflexivo, permite a los adultos trascender un solo sistema lógico.</w:t>
      </w:r>
    </w:p>
    <w:p w:rsidR="007306ED" w:rsidRDefault="007306ED" w:rsidP="007306ED">
      <w:pPr>
        <w:spacing w:line="360" w:lineRule="auto"/>
        <w:jc w:val="both"/>
        <w:rPr>
          <w:rFonts w:ascii="Arial" w:hAnsi="Arial" w:cs="Arial"/>
          <w:sz w:val="24"/>
          <w:szCs w:val="24"/>
        </w:rPr>
      </w:pPr>
      <w:r>
        <w:rPr>
          <w:rFonts w:ascii="Arial" w:hAnsi="Arial" w:cs="Arial"/>
          <w:sz w:val="24"/>
          <w:szCs w:val="24"/>
        </w:rPr>
        <w:t>Por otro lado, K. Warner, habla de:</w:t>
      </w:r>
    </w:p>
    <w:p w:rsidR="007306ED" w:rsidRDefault="007306ED" w:rsidP="007306ED">
      <w:pPr>
        <w:spacing w:line="360" w:lineRule="auto"/>
        <w:jc w:val="both"/>
        <w:rPr>
          <w:rFonts w:ascii="Arial" w:hAnsi="Arial" w:cs="Arial"/>
          <w:sz w:val="24"/>
          <w:szCs w:val="24"/>
        </w:rPr>
      </w:pPr>
      <w:r w:rsidRPr="007306ED">
        <w:rPr>
          <w:rFonts w:ascii="Arial" w:hAnsi="Arial" w:cs="Arial"/>
          <w:b/>
          <w:sz w:val="24"/>
          <w:szCs w:val="24"/>
        </w:rPr>
        <w:t>Pensamiento dialéctico:</w:t>
      </w:r>
      <w:r w:rsidRPr="007306ED">
        <w:rPr>
          <w:rFonts w:ascii="Arial" w:hAnsi="Arial" w:cs="Arial"/>
          <w:sz w:val="24"/>
          <w:szCs w:val="24"/>
        </w:rPr>
        <w:t xml:space="preserve"> que consiste en la capacidad de considerar puntos de vista opuestos en forma simultánea, aceptando la existencia de contradicciones.</w:t>
      </w:r>
    </w:p>
    <w:p w:rsidR="007306ED" w:rsidRDefault="00D90151" w:rsidP="007306ED">
      <w:pPr>
        <w:spacing w:line="360" w:lineRule="auto"/>
        <w:jc w:val="both"/>
        <w:rPr>
          <w:rFonts w:ascii="Arial" w:hAnsi="Arial" w:cs="Arial"/>
          <w:sz w:val="24"/>
          <w:szCs w:val="24"/>
        </w:rPr>
      </w:pPr>
      <w:r>
        <w:rPr>
          <w:rFonts w:ascii="Arial" w:hAnsi="Arial" w:cs="Arial"/>
          <w:sz w:val="24"/>
          <w:szCs w:val="24"/>
        </w:rPr>
        <w:t>Dichos pensamientos llevan a que un adulto joven sea más práctico, realista y razonable (</w:t>
      </w:r>
      <w:proofErr w:type="spellStart"/>
      <w:r>
        <w:rPr>
          <w:rFonts w:ascii="Arial" w:hAnsi="Arial" w:cs="Arial"/>
          <w:sz w:val="24"/>
          <w:szCs w:val="24"/>
        </w:rPr>
        <w:t>Yearwood</w:t>
      </w:r>
      <w:proofErr w:type="spellEnd"/>
      <w:r>
        <w:rPr>
          <w:rFonts w:ascii="Arial" w:hAnsi="Arial" w:cs="Arial"/>
          <w:sz w:val="24"/>
          <w:szCs w:val="24"/>
        </w:rPr>
        <w:t xml:space="preserve">, R, 2011). </w:t>
      </w:r>
    </w:p>
    <w:p w:rsidR="00D90151" w:rsidRDefault="00D90151" w:rsidP="007306ED">
      <w:pPr>
        <w:spacing w:line="360" w:lineRule="auto"/>
        <w:jc w:val="both"/>
        <w:rPr>
          <w:rFonts w:ascii="Arial" w:hAnsi="Arial" w:cs="Arial"/>
          <w:sz w:val="24"/>
          <w:szCs w:val="24"/>
        </w:rPr>
      </w:pPr>
      <w:r>
        <w:rPr>
          <w:rFonts w:ascii="Arial" w:hAnsi="Arial" w:cs="Arial"/>
          <w:sz w:val="24"/>
          <w:szCs w:val="24"/>
        </w:rPr>
        <w:lastRenderedPageBreak/>
        <w:t xml:space="preserve">Por otro lado, en cuanto al desarrollo psicosocial, según </w:t>
      </w:r>
      <w:proofErr w:type="spellStart"/>
      <w:r>
        <w:rPr>
          <w:rFonts w:ascii="Arial" w:hAnsi="Arial" w:cs="Arial"/>
          <w:sz w:val="24"/>
          <w:szCs w:val="24"/>
        </w:rPr>
        <w:t>Yearwood</w:t>
      </w:r>
      <w:proofErr w:type="spellEnd"/>
      <w:r>
        <w:rPr>
          <w:rFonts w:ascii="Arial" w:hAnsi="Arial" w:cs="Arial"/>
          <w:sz w:val="24"/>
          <w:szCs w:val="24"/>
        </w:rPr>
        <w:t xml:space="preserve"> (2011), menciona que hay cuatro enfoques basados en cómo cambia la personalidad adulta, los cuales son: </w:t>
      </w:r>
    </w:p>
    <w:p w:rsidR="00D90151" w:rsidRPr="00D90151" w:rsidRDefault="00D90151" w:rsidP="00D90151">
      <w:pPr>
        <w:spacing w:line="360" w:lineRule="auto"/>
        <w:jc w:val="both"/>
        <w:rPr>
          <w:rFonts w:ascii="Arial" w:hAnsi="Arial" w:cs="Arial"/>
          <w:sz w:val="24"/>
          <w:szCs w:val="24"/>
        </w:rPr>
      </w:pPr>
      <w:r w:rsidRPr="00D90151">
        <w:rPr>
          <w:rFonts w:ascii="Arial" w:hAnsi="Arial" w:cs="Arial"/>
          <w:sz w:val="24"/>
          <w:szCs w:val="24"/>
        </w:rPr>
        <w:t>Existen cuatro enfoques importantes sobre cómo cambia la personalidad adulta y la forma en que lo hace, los cuales están representados en los siguientes modelos:</w:t>
      </w:r>
    </w:p>
    <w:p w:rsidR="00D90151" w:rsidRPr="00D90151" w:rsidRDefault="00D90151" w:rsidP="00D90151">
      <w:pPr>
        <w:spacing w:line="360" w:lineRule="auto"/>
        <w:jc w:val="both"/>
        <w:rPr>
          <w:rFonts w:ascii="Arial" w:hAnsi="Arial" w:cs="Arial"/>
          <w:sz w:val="24"/>
          <w:szCs w:val="24"/>
        </w:rPr>
      </w:pPr>
      <w:r w:rsidRPr="00D90151">
        <w:rPr>
          <w:rFonts w:ascii="Arial" w:hAnsi="Arial" w:cs="Arial"/>
          <w:b/>
          <w:sz w:val="24"/>
          <w:szCs w:val="24"/>
        </w:rPr>
        <w:t>Modelo de etapas normativas:</w:t>
      </w:r>
      <w:r w:rsidRPr="00D90151">
        <w:rPr>
          <w:rFonts w:ascii="Arial" w:hAnsi="Arial" w:cs="Arial"/>
          <w:sz w:val="24"/>
          <w:szCs w:val="24"/>
        </w:rPr>
        <w:t xml:space="preserve"> El desarrollo psicosocial se da en términos de una secuencia definida de cambios relacionados con la edad, que en ocasiones son marcados por una crisis. En la adultez temprana es cuando el individuo se enfrentan a la sexta etapa de desarrollo psicosocial de Erikson, en la cual los jóvenes adultos hacen compromisos con otros y enfrentan un posible sentido d</w:t>
      </w:r>
      <w:r>
        <w:rPr>
          <w:rFonts w:ascii="Arial" w:hAnsi="Arial" w:cs="Arial"/>
          <w:sz w:val="24"/>
          <w:szCs w:val="24"/>
        </w:rPr>
        <w:t>e aislamiento y ensimismamiento (</w:t>
      </w:r>
      <w:proofErr w:type="spellStart"/>
      <w:r>
        <w:rPr>
          <w:rFonts w:ascii="Arial" w:hAnsi="Arial" w:cs="Arial"/>
          <w:sz w:val="24"/>
          <w:szCs w:val="24"/>
        </w:rPr>
        <w:t>Yearwood</w:t>
      </w:r>
      <w:proofErr w:type="spellEnd"/>
      <w:r>
        <w:rPr>
          <w:rFonts w:ascii="Arial" w:hAnsi="Arial" w:cs="Arial"/>
          <w:sz w:val="24"/>
          <w:szCs w:val="24"/>
        </w:rPr>
        <w:t>, R, 2011).</w:t>
      </w:r>
    </w:p>
    <w:p w:rsidR="00D90151" w:rsidRPr="00D90151" w:rsidRDefault="00D90151" w:rsidP="00D90151">
      <w:pPr>
        <w:spacing w:line="360" w:lineRule="auto"/>
        <w:jc w:val="both"/>
        <w:rPr>
          <w:rFonts w:ascii="Arial" w:hAnsi="Arial" w:cs="Arial"/>
          <w:sz w:val="24"/>
          <w:szCs w:val="24"/>
        </w:rPr>
      </w:pPr>
      <w:r w:rsidRPr="00D90151">
        <w:rPr>
          <w:rFonts w:ascii="Arial" w:hAnsi="Arial" w:cs="Arial"/>
          <w:b/>
          <w:sz w:val="24"/>
          <w:szCs w:val="24"/>
        </w:rPr>
        <w:t xml:space="preserve">Modelo del momento de los eventos: </w:t>
      </w:r>
      <w:r w:rsidRPr="00D90151">
        <w:rPr>
          <w:rFonts w:ascii="Arial" w:hAnsi="Arial" w:cs="Arial"/>
          <w:sz w:val="24"/>
          <w:szCs w:val="24"/>
        </w:rPr>
        <w:t>dice que el cambio no se relaciona con la edad sino con las experiencias vitales esperadas o inesperadas que</w:t>
      </w:r>
      <w:r>
        <w:rPr>
          <w:rFonts w:ascii="Arial" w:hAnsi="Arial" w:cs="Arial"/>
          <w:sz w:val="24"/>
          <w:szCs w:val="24"/>
        </w:rPr>
        <w:t xml:space="preserve"> ocurren en momentos habituales (</w:t>
      </w:r>
      <w:proofErr w:type="spellStart"/>
      <w:r>
        <w:rPr>
          <w:rFonts w:ascii="Arial" w:hAnsi="Arial" w:cs="Arial"/>
          <w:sz w:val="24"/>
          <w:szCs w:val="24"/>
        </w:rPr>
        <w:t>Yearwood</w:t>
      </w:r>
      <w:proofErr w:type="spellEnd"/>
      <w:r>
        <w:rPr>
          <w:rFonts w:ascii="Arial" w:hAnsi="Arial" w:cs="Arial"/>
          <w:sz w:val="24"/>
          <w:szCs w:val="24"/>
        </w:rPr>
        <w:t>, R, 2011).</w:t>
      </w:r>
    </w:p>
    <w:p w:rsidR="00D90151" w:rsidRPr="00D90151" w:rsidRDefault="00D90151" w:rsidP="00D90151">
      <w:pPr>
        <w:spacing w:line="360" w:lineRule="auto"/>
        <w:jc w:val="both"/>
        <w:rPr>
          <w:rFonts w:ascii="Arial" w:hAnsi="Arial" w:cs="Arial"/>
          <w:sz w:val="24"/>
          <w:szCs w:val="24"/>
        </w:rPr>
      </w:pPr>
      <w:r w:rsidRPr="00D90151">
        <w:rPr>
          <w:rFonts w:ascii="Arial" w:hAnsi="Arial" w:cs="Arial"/>
          <w:b/>
          <w:sz w:val="24"/>
          <w:szCs w:val="24"/>
        </w:rPr>
        <w:t>Modelos de rasgos:</w:t>
      </w:r>
      <w:r w:rsidRPr="00D90151">
        <w:rPr>
          <w:rFonts w:ascii="Arial" w:hAnsi="Arial" w:cs="Arial"/>
          <w:sz w:val="24"/>
          <w:szCs w:val="24"/>
        </w:rPr>
        <w:t xml:space="preserve"> También conocido como modelo de los cinco factores de Costa y </w:t>
      </w:r>
      <w:proofErr w:type="spellStart"/>
      <w:r w:rsidRPr="00D90151">
        <w:rPr>
          <w:rFonts w:ascii="Arial" w:hAnsi="Arial" w:cs="Arial"/>
          <w:sz w:val="24"/>
          <w:szCs w:val="24"/>
        </w:rPr>
        <w:t>McCrae</w:t>
      </w:r>
      <w:proofErr w:type="spellEnd"/>
      <w:r w:rsidRPr="00D90151">
        <w:rPr>
          <w:rFonts w:ascii="Arial" w:hAnsi="Arial" w:cs="Arial"/>
          <w:sz w:val="24"/>
          <w:szCs w:val="24"/>
        </w:rPr>
        <w:t xml:space="preserve">. Se concentran en los rasgos mentales, emocionales, temperamentales y conductuales como la alegría y la irritabilidad. Los cinco grandes grupos son: </w:t>
      </w:r>
      <w:proofErr w:type="spellStart"/>
      <w:r w:rsidRPr="00D90151">
        <w:rPr>
          <w:rFonts w:ascii="Arial" w:hAnsi="Arial" w:cs="Arial"/>
          <w:sz w:val="24"/>
          <w:szCs w:val="24"/>
        </w:rPr>
        <w:t>neurotismo</w:t>
      </w:r>
      <w:proofErr w:type="spellEnd"/>
      <w:r w:rsidRPr="00D90151">
        <w:rPr>
          <w:rFonts w:ascii="Arial" w:hAnsi="Arial" w:cs="Arial"/>
          <w:sz w:val="24"/>
          <w:szCs w:val="24"/>
        </w:rPr>
        <w:t>, extroversión, apertura a la experiencia,</w:t>
      </w:r>
      <w:r>
        <w:rPr>
          <w:rFonts w:ascii="Arial" w:hAnsi="Arial" w:cs="Arial"/>
          <w:sz w:val="24"/>
          <w:szCs w:val="24"/>
        </w:rPr>
        <w:t xml:space="preserve"> escrupulosidad y </w:t>
      </w:r>
      <w:proofErr w:type="spellStart"/>
      <w:r>
        <w:rPr>
          <w:rFonts w:ascii="Arial" w:hAnsi="Arial" w:cs="Arial"/>
          <w:sz w:val="24"/>
          <w:szCs w:val="24"/>
        </w:rPr>
        <w:t>agradabilidad</w:t>
      </w:r>
      <w:proofErr w:type="spellEnd"/>
      <w:r>
        <w:rPr>
          <w:rFonts w:ascii="Arial" w:hAnsi="Arial" w:cs="Arial"/>
          <w:sz w:val="24"/>
          <w:szCs w:val="24"/>
        </w:rPr>
        <w:t xml:space="preserve"> (</w:t>
      </w:r>
      <w:proofErr w:type="spellStart"/>
      <w:r>
        <w:rPr>
          <w:rFonts w:ascii="Arial" w:hAnsi="Arial" w:cs="Arial"/>
          <w:sz w:val="24"/>
          <w:szCs w:val="24"/>
        </w:rPr>
        <w:t>Yearwood</w:t>
      </w:r>
      <w:proofErr w:type="spellEnd"/>
      <w:r>
        <w:rPr>
          <w:rFonts w:ascii="Arial" w:hAnsi="Arial" w:cs="Arial"/>
          <w:sz w:val="24"/>
          <w:szCs w:val="24"/>
        </w:rPr>
        <w:t>, R, 2011).</w:t>
      </w:r>
    </w:p>
    <w:p w:rsidR="00D90151" w:rsidRDefault="00D90151" w:rsidP="00D90151">
      <w:pPr>
        <w:spacing w:line="360" w:lineRule="auto"/>
        <w:jc w:val="both"/>
        <w:rPr>
          <w:rFonts w:ascii="Arial" w:hAnsi="Arial" w:cs="Arial"/>
          <w:sz w:val="24"/>
          <w:szCs w:val="24"/>
        </w:rPr>
      </w:pPr>
      <w:r w:rsidRPr="00D90151">
        <w:rPr>
          <w:rFonts w:ascii="Arial" w:hAnsi="Arial" w:cs="Arial"/>
          <w:b/>
          <w:sz w:val="24"/>
          <w:szCs w:val="24"/>
        </w:rPr>
        <w:t xml:space="preserve">Modelos tipológicos: </w:t>
      </w:r>
      <w:r w:rsidRPr="00D90151">
        <w:rPr>
          <w:rFonts w:ascii="Arial" w:hAnsi="Arial" w:cs="Arial"/>
          <w:sz w:val="24"/>
          <w:szCs w:val="24"/>
        </w:rPr>
        <w:t>Se refiere a los tipos o est</w:t>
      </w:r>
      <w:r>
        <w:rPr>
          <w:rFonts w:ascii="Arial" w:hAnsi="Arial" w:cs="Arial"/>
          <w:sz w:val="24"/>
          <w:szCs w:val="24"/>
        </w:rPr>
        <w:t>ilos amplios de la personalidad (</w:t>
      </w:r>
      <w:proofErr w:type="spellStart"/>
      <w:r>
        <w:rPr>
          <w:rFonts w:ascii="Arial" w:hAnsi="Arial" w:cs="Arial"/>
          <w:sz w:val="24"/>
          <w:szCs w:val="24"/>
        </w:rPr>
        <w:t>Yearwood</w:t>
      </w:r>
      <w:proofErr w:type="spellEnd"/>
      <w:r>
        <w:rPr>
          <w:rFonts w:ascii="Arial" w:hAnsi="Arial" w:cs="Arial"/>
          <w:sz w:val="24"/>
          <w:szCs w:val="24"/>
        </w:rPr>
        <w:t xml:space="preserve">, R, 2011). </w:t>
      </w:r>
    </w:p>
    <w:p w:rsidR="00D90151" w:rsidRDefault="00D90151" w:rsidP="007306ED">
      <w:pPr>
        <w:spacing w:line="360" w:lineRule="auto"/>
        <w:jc w:val="both"/>
        <w:rPr>
          <w:rFonts w:ascii="Arial" w:hAnsi="Arial" w:cs="Arial"/>
          <w:sz w:val="24"/>
          <w:szCs w:val="24"/>
        </w:rPr>
      </w:pPr>
      <w:r>
        <w:rPr>
          <w:rFonts w:ascii="Arial" w:hAnsi="Arial" w:cs="Arial"/>
          <w:sz w:val="24"/>
          <w:szCs w:val="24"/>
        </w:rPr>
        <w:t>Se puede ver como esta etapa está centrada en los cambios drásticos de las relaciones personales, intimidad emocional, matrimonio y amigos.</w:t>
      </w:r>
    </w:p>
    <w:p w:rsidR="00D90151" w:rsidRDefault="00D90151" w:rsidP="007306ED">
      <w:pPr>
        <w:spacing w:line="360" w:lineRule="auto"/>
        <w:jc w:val="both"/>
        <w:rPr>
          <w:rFonts w:ascii="Arial" w:hAnsi="Arial" w:cs="Arial"/>
          <w:sz w:val="24"/>
          <w:szCs w:val="24"/>
        </w:rPr>
      </w:pPr>
    </w:p>
    <w:p w:rsidR="00642EFC" w:rsidRPr="007306ED" w:rsidRDefault="00642EFC" w:rsidP="007306ED">
      <w:pPr>
        <w:spacing w:line="360" w:lineRule="auto"/>
        <w:jc w:val="both"/>
        <w:rPr>
          <w:rFonts w:ascii="Arial" w:hAnsi="Arial" w:cs="Arial"/>
          <w:sz w:val="24"/>
          <w:szCs w:val="24"/>
        </w:rPr>
      </w:pPr>
      <w:r>
        <w:rPr>
          <w:rFonts w:ascii="Arial" w:hAnsi="Arial" w:cs="Arial"/>
          <w:sz w:val="24"/>
          <w:szCs w:val="24"/>
        </w:rPr>
        <w:t xml:space="preserve">Yo, </w:t>
      </w:r>
      <w:proofErr w:type="spellStart"/>
      <w:r>
        <w:rPr>
          <w:rFonts w:ascii="Arial" w:hAnsi="Arial" w:cs="Arial"/>
          <w:sz w:val="24"/>
          <w:szCs w:val="24"/>
        </w:rPr>
        <w:t>Vania</w:t>
      </w:r>
      <w:proofErr w:type="spellEnd"/>
      <w:r>
        <w:rPr>
          <w:rFonts w:ascii="Arial" w:hAnsi="Arial" w:cs="Arial"/>
          <w:sz w:val="24"/>
          <w:szCs w:val="24"/>
        </w:rPr>
        <w:t>, declaro que he realizado esta investigación con estricto apego al código de honor de la UDEM.</w:t>
      </w:r>
    </w:p>
    <w:sectPr w:rsidR="00642EFC" w:rsidRPr="007306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7D"/>
    <w:rsid w:val="001F16D0"/>
    <w:rsid w:val="00642EFC"/>
    <w:rsid w:val="007306ED"/>
    <w:rsid w:val="00AE45CB"/>
    <w:rsid w:val="00C56B7D"/>
    <w:rsid w:val="00D901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2015-05-11T03:14:00Z</dcterms:created>
  <dcterms:modified xsi:type="dcterms:W3CDTF">2015-05-11T03:14:00Z</dcterms:modified>
</cp:coreProperties>
</file>